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2015" w:right="1654" w:firstLine="363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Potential Host Offices for 2025 </w:t>
      </w:r>
      <w:r>
        <w:rPr>
          <w:rFonts w:ascii="Calibri"/>
          <w:b/>
          <w:sz w:val="24"/>
          <w:u w:val="single"/>
        </w:rPr>
        <w:t>INSPECT</w:t>
      </w:r>
      <w:r>
        <w:rPr>
          <w:rFonts w:ascii="Calibri"/>
          <w:b/>
          <w:sz w:val="24"/>
          <w:u w:val="none"/>
        </w:rPr>
        <w:t> Fellows, Indiana</w:t>
      </w:r>
      <w:r>
        <w:rPr>
          <w:rFonts w:ascii="Calibri"/>
          <w:b/>
          <w:spacing w:val="-7"/>
          <w:sz w:val="24"/>
          <w:u w:val="none"/>
        </w:rPr>
        <w:t> </w:t>
      </w:r>
      <w:r>
        <w:rPr>
          <w:rFonts w:ascii="Calibri"/>
          <w:b/>
          <w:sz w:val="24"/>
          <w:u w:val="none"/>
        </w:rPr>
        <w:t>Science</w:t>
      </w:r>
      <w:r>
        <w:rPr>
          <w:rFonts w:ascii="Calibri"/>
          <w:b/>
          <w:spacing w:val="-7"/>
          <w:sz w:val="24"/>
          <w:u w:val="none"/>
        </w:rPr>
        <w:t> </w:t>
      </w:r>
      <w:r>
        <w:rPr>
          <w:rFonts w:ascii="Calibri"/>
          <w:b/>
          <w:sz w:val="24"/>
          <w:u w:val="none"/>
        </w:rPr>
        <w:t>Policy:</w:t>
      </w:r>
      <w:r>
        <w:rPr>
          <w:rFonts w:ascii="Calibri"/>
          <w:b/>
          <w:spacing w:val="-7"/>
          <w:sz w:val="24"/>
          <w:u w:val="none"/>
        </w:rPr>
        <w:t> </w:t>
      </w:r>
      <w:r>
        <w:rPr>
          <w:rFonts w:ascii="Calibri"/>
          <w:b/>
          <w:sz w:val="24"/>
          <w:u w:val="none"/>
        </w:rPr>
        <w:t>Educate,</w:t>
      </w:r>
      <w:r>
        <w:rPr>
          <w:rFonts w:ascii="Calibri"/>
          <w:b/>
          <w:spacing w:val="-8"/>
          <w:sz w:val="24"/>
          <w:u w:val="none"/>
        </w:rPr>
        <w:t> </w:t>
      </w:r>
      <w:r>
        <w:rPr>
          <w:rFonts w:ascii="Calibri"/>
          <w:b/>
          <w:sz w:val="24"/>
          <w:u w:val="none"/>
        </w:rPr>
        <w:t>Collaborate,</w:t>
      </w:r>
      <w:r>
        <w:rPr>
          <w:rFonts w:ascii="Calibri"/>
          <w:b/>
          <w:spacing w:val="-8"/>
          <w:sz w:val="24"/>
          <w:u w:val="none"/>
        </w:rPr>
        <w:t> </w:t>
      </w:r>
      <w:r>
        <w:rPr>
          <w:rFonts w:ascii="Calibri"/>
          <w:b/>
          <w:sz w:val="24"/>
          <w:u w:val="none"/>
        </w:rPr>
        <w:t>Transform</w:t>
      </w:r>
    </w:p>
    <w:p>
      <w:pPr>
        <w:pStyle w:val="Heading1"/>
        <w:spacing w:line="321" w:lineRule="exact" w:before="277"/>
        <w:rPr>
          <w:u w:val="none"/>
        </w:rPr>
      </w:pPr>
      <w:r>
        <w:rPr>
          <w:u w:val="thick"/>
        </w:rPr>
        <w:t>Department</w:t>
      </w:r>
      <w:r>
        <w:rPr>
          <w:spacing w:val="-12"/>
          <w:u w:val="thick"/>
        </w:rPr>
        <w:t> </w:t>
      </w:r>
      <w:r>
        <w:rPr>
          <w:u w:val="thick"/>
        </w:rPr>
        <w:t>of</w:t>
      </w:r>
      <w:r>
        <w:rPr>
          <w:spacing w:val="-12"/>
          <w:u w:val="thick"/>
        </w:rPr>
        <w:t> </w:t>
      </w:r>
      <w:r>
        <w:rPr>
          <w:u w:val="thick"/>
        </w:rPr>
        <w:t>Transportation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(INDOT):</w:t>
      </w:r>
    </w:p>
    <w:p>
      <w:pPr>
        <w:pStyle w:val="BodyText"/>
        <w:spacing w:line="237" w:lineRule="auto" w:before="2"/>
        <w:ind w:left="100"/>
      </w:pPr>
      <w:r>
        <w:rPr>
          <w:i/>
        </w:rPr>
        <w:t>Preferred</w:t>
      </w:r>
      <w:r>
        <w:rPr>
          <w:i/>
          <w:spacing w:val="-4"/>
        </w:rPr>
        <w:t> </w:t>
      </w:r>
      <w:r>
        <w:rPr>
          <w:i/>
        </w:rPr>
        <w:t>fields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study:</w:t>
      </w:r>
      <w:r>
        <w:rPr>
          <w:i/>
          <w:spacing w:val="-4"/>
        </w:rPr>
        <w:t> </w:t>
      </w:r>
      <w:r>
        <w:rPr/>
        <w:t>Engineer</w:t>
      </w:r>
      <w:r>
        <w:rPr>
          <w:spacing w:val="-4"/>
        </w:rPr>
        <w:t> </w:t>
      </w:r>
      <w:r>
        <w:rPr/>
        <w:t>(interested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INDOT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fellowship), experience with data analytics, policy &amp; human relations</w:t>
      </w:r>
    </w:p>
    <w:p>
      <w:pPr>
        <w:spacing w:line="275" w:lineRule="exact" w:before="3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Scope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work: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auto" w:before="0" w:after="0"/>
        <w:ind w:left="820" w:right="107" w:hanging="360"/>
        <w:jc w:val="left"/>
        <w:rPr>
          <w:sz w:val="24"/>
        </w:rPr>
      </w:pPr>
      <w:r>
        <w:rPr>
          <w:sz w:val="24"/>
        </w:rPr>
        <w:t>Liaison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legislators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tandem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Legislative</w:t>
      </w:r>
      <w:r>
        <w:rPr>
          <w:spacing w:val="-3"/>
          <w:sz w:val="24"/>
        </w:rPr>
        <w:t> </w:t>
      </w:r>
      <w:r>
        <w:rPr>
          <w:sz w:val="24"/>
        </w:rPr>
        <w:t>Director: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on policy proposals to send to governor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71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vehicle</w:t>
      </w:r>
      <w:r>
        <w:rPr>
          <w:spacing w:val="-2"/>
          <w:sz w:val="24"/>
        </w:rPr>
        <w:t> </w:t>
      </w:r>
      <w:r>
        <w:rPr>
          <w:sz w:val="24"/>
        </w:rPr>
        <w:t>infrastructure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fuels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4" w:after="0"/>
        <w:ind w:left="820" w:right="614" w:hanging="360"/>
        <w:jc w:val="left"/>
        <w:rPr>
          <w:sz w:val="24"/>
        </w:rPr>
      </w:pPr>
      <w:r>
        <w:rPr>
          <w:sz w:val="24"/>
        </w:rPr>
        <w:t>Differential</w:t>
      </w:r>
      <w:r>
        <w:rPr>
          <w:spacing w:val="-4"/>
          <w:sz w:val="24"/>
        </w:rPr>
        <w:t> </w:t>
      </w:r>
      <w:r>
        <w:rPr>
          <w:sz w:val="24"/>
        </w:rPr>
        <w:t>truck</w:t>
      </w:r>
      <w:r>
        <w:rPr>
          <w:spacing w:val="-4"/>
          <w:sz w:val="24"/>
        </w:rPr>
        <w:t> </w:t>
      </w:r>
      <w:r>
        <w:rPr>
          <w:sz w:val="24"/>
        </w:rPr>
        <w:t>speed</w:t>
      </w:r>
      <w:r>
        <w:rPr>
          <w:spacing w:val="-4"/>
          <w:sz w:val="24"/>
        </w:rPr>
        <w:t> </w:t>
      </w:r>
      <w:r>
        <w:rPr>
          <w:sz w:val="24"/>
        </w:rPr>
        <w:t>limits,</w:t>
      </w:r>
      <w:r>
        <w:rPr>
          <w:spacing w:val="-4"/>
          <w:sz w:val="24"/>
        </w:rPr>
        <w:t> </w:t>
      </w:r>
      <w:r>
        <w:rPr>
          <w:sz w:val="24"/>
        </w:rPr>
        <w:t>Road</w:t>
      </w:r>
      <w:r>
        <w:rPr>
          <w:spacing w:val="-4"/>
          <w:sz w:val="24"/>
        </w:rPr>
        <w:t> </w:t>
      </w:r>
      <w:r>
        <w:rPr>
          <w:sz w:val="24"/>
        </w:rPr>
        <w:t>funding,</w:t>
      </w:r>
      <w:r>
        <w:rPr>
          <w:spacing w:val="-4"/>
          <w:sz w:val="24"/>
        </w:rPr>
        <w:t> </w:t>
      </w:r>
      <w:r>
        <w:rPr>
          <w:sz w:val="24"/>
        </w:rPr>
        <w:t>Legislation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zone</w:t>
      </w:r>
      <w:r>
        <w:rPr>
          <w:spacing w:val="-4"/>
          <w:sz w:val="24"/>
        </w:rPr>
        <w:t> </w:t>
      </w:r>
      <w:r>
        <w:rPr>
          <w:sz w:val="24"/>
        </w:rPr>
        <w:t>safety </w:t>
      </w:r>
      <w:r>
        <w:rPr>
          <w:spacing w:val="-2"/>
          <w:sz w:val="24"/>
        </w:rPr>
        <w:t>enforcement</w:t>
      </w:r>
    </w:p>
    <w:p>
      <w:pPr>
        <w:pStyle w:val="BodyText"/>
      </w:pPr>
    </w:p>
    <w:p>
      <w:pPr>
        <w:pStyle w:val="BodyText"/>
        <w:spacing w:before="40"/>
      </w:pPr>
    </w:p>
    <w:p>
      <w:pPr>
        <w:spacing w:line="237" w:lineRule="auto" w:before="0"/>
        <w:ind w:left="100" w:right="560" w:firstLine="0"/>
        <w:jc w:val="both"/>
        <w:rPr>
          <w:sz w:val="24"/>
        </w:rPr>
      </w:pPr>
      <w:r>
        <w:rPr>
          <w:b/>
          <w:sz w:val="28"/>
          <w:u w:val="thick"/>
        </w:rPr>
        <w:t>IN Department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Natural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Resources,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Div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Fish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&amp; Wildlife</w:t>
      </w:r>
      <w:r>
        <w:rPr>
          <w:b/>
          <w:spacing w:val="40"/>
          <w:sz w:val="28"/>
          <w:u w:val="thick"/>
        </w:rPr>
        <w:t> </w:t>
      </w:r>
      <w:r>
        <w:rPr>
          <w:b/>
          <w:sz w:val="28"/>
          <w:u w:val="thick"/>
        </w:rPr>
        <w:t>(IDNR):</w:t>
      </w:r>
      <w:r>
        <w:rPr>
          <w:b/>
          <w:sz w:val="28"/>
          <w:u w:val="none"/>
        </w:rPr>
        <w:t> </w:t>
      </w:r>
      <w:r>
        <w:rPr>
          <w:i/>
          <w:sz w:val="24"/>
          <w:u w:val="none"/>
        </w:rPr>
        <w:t>Preferred</w:t>
      </w:r>
      <w:r>
        <w:rPr>
          <w:i/>
          <w:spacing w:val="-4"/>
          <w:sz w:val="24"/>
          <w:u w:val="none"/>
        </w:rPr>
        <w:t> </w:t>
      </w:r>
      <w:r>
        <w:rPr>
          <w:i/>
          <w:sz w:val="24"/>
          <w:u w:val="none"/>
        </w:rPr>
        <w:t>fields</w:t>
      </w:r>
      <w:r>
        <w:rPr>
          <w:i/>
          <w:spacing w:val="-4"/>
          <w:sz w:val="24"/>
          <w:u w:val="none"/>
        </w:rPr>
        <w:t> </w:t>
      </w:r>
      <w:r>
        <w:rPr>
          <w:i/>
          <w:sz w:val="24"/>
          <w:u w:val="none"/>
        </w:rPr>
        <w:t>of</w:t>
      </w:r>
      <w:r>
        <w:rPr>
          <w:i/>
          <w:spacing w:val="-5"/>
          <w:sz w:val="24"/>
          <w:u w:val="none"/>
        </w:rPr>
        <w:t> </w:t>
      </w:r>
      <w:r>
        <w:rPr>
          <w:i/>
          <w:sz w:val="24"/>
          <w:u w:val="none"/>
        </w:rPr>
        <w:t>study:</w:t>
      </w:r>
      <w:r>
        <w:rPr>
          <w:i/>
          <w:spacing w:val="-4"/>
          <w:sz w:val="24"/>
          <w:u w:val="none"/>
        </w:rPr>
        <w:t> </w:t>
      </w:r>
      <w:r>
        <w:rPr>
          <w:sz w:val="24"/>
          <w:u w:val="none"/>
        </w:rPr>
        <w:t>Biology,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Data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Science,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Econ.,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Human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Dimensions,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Natural Resources, Political Science, Sociology</w:t>
      </w:r>
    </w:p>
    <w:p>
      <w:pPr>
        <w:spacing w:line="274" w:lineRule="exact" w:before="5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Scope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work: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2" w:lineRule="auto" w:before="0" w:after="0"/>
        <w:ind w:left="820" w:right="400" w:hanging="360"/>
        <w:jc w:val="left"/>
        <w:rPr>
          <w:sz w:val="24"/>
        </w:rPr>
      </w:pPr>
      <w:r>
        <w:rPr>
          <w:sz w:val="24"/>
        </w:rPr>
        <w:t>Fellow will work with the DFW Office of Science and Research to predict/assess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impact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proposed/implemented</w:t>
      </w:r>
      <w:r>
        <w:rPr>
          <w:spacing w:val="-5"/>
          <w:sz w:val="24"/>
        </w:rPr>
        <w:t> </w:t>
      </w:r>
      <w:r>
        <w:rPr>
          <w:sz w:val="24"/>
        </w:rPr>
        <w:t>rule</w:t>
      </w:r>
      <w:r>
        <w:rPr>
          <w:spacing w:val="-5"/>
          <w:sz w:val="24"/>
        </w:rPr>
        <w:t> </w:t>
      </w:r>
      <w:r>
        <w:rPr>
          <w:sz w:val="24"/>
        </w:rPr>
        <w:t>changes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legislation related to the management of fish or wildlife in Indiana.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466" w:hanging="360"/>
        <w:jc w:val="left"/>
        <w:rPr>
          <w:sz w:val="24"/>
        </w:rPr>
      </w:pP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include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synthesis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biological,</w:t>
      </w:r>
      <w:r>
        <w:rPr>
          <w:spacing w:val="-5"/>
          <w:sz w:val="24"/>
        </w:rPr>
        <w:t> </w:t>
      </w:r>
      <w:r>
        <w:rPr>
          <w:sz w:val="24"/>
        </w:rPr>
        <w:t>economic,</w:t>
      </w:r>
      <w:r>
        <w:rPr>
          <w:spacing w:val="-5"/>
          <w:sz w:val="24"/>
        </w:rPr>
        <w:t> </w:t>
      </w:r>
      <w:r>
        <w:rPr>
          <w:sz w:val="24"/>
        </w:rPr>
        <w:t>and/or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data collected by the agency to address a policy question.</w:t>
      </w:r>
    </w:p>
    <w:p>
      <w:pPr>
        <w:pStyle w:val="BodyText"/>
        <w:spacing w:before="263"/>
      </w:pPr>
    </w:p>
    <w:p>
      <w:pPr>
        <w:pStyle w:val="Heading1"/>
        <w:jc w:val="both"/>
        <w:rPr>
          <w:b w:val="0"/>
          <w:u w:val="none"/>
        </w:rPr>
      </w:pPr>
      <w:r>
        <w:rPr>
          <w:u w:val="thick"/>
        </w:rPr>
        <w:t>Indiana</w:t>
      </w:r>
      <w:r>
        <w:rPr>
          <w:spacing w:val="-9"/>
          <w:u w:val="thick"/>
        </w:rPr>
        <w:t> </w:t>
      </w:r>
      <w:r>
        <w:rPr>
          <w:u w:val="thick"/>
        </w:rPr>
        <w:t>State</w:t>
      </w:r>
      <w:r>
        <w:rPr>
          <w:spacing w:val="-8"/>
          <w:u w:val="thick"/>
        </w:rPr>
        <w:t> </w:t>
      </w:r>
      <w:r>
        <w:rPr>
          <w:u w:val="thick"/>
        </w:rPr>
        <w:t>Office</w:t>
      </w:r>
      <w:r>
        <w:rPr>
          <w:spacing w:val="-8"/>
          <w:u w:val="thick"/>
        </w:rPr>
        <w:t> </w:t>
      </w:r>
      <w:r>
        <w:rPr>
          <w:u w:val="thick"/>
        </w:rPr>
        <w:t>of</w:t>
      </w:r>
      <w:r>
        <w:rPr>
          <w:spacing w:val="-8"/>
          <w:u w:val="thick"/>
        </w:rPr>
        <w:t> </w:t>
      </w:r>
      <w:r>
        <w:rPr>
          <w:u w:val="thick"/>
        </w:rPr>
        <w:t>Energy</w:t>
      </w:r>
      <w:r>
        <w:rPr>
          <w:spacing w:val="-8"/>
          <w:u w:val="thick"/>
        </w:rPr>
        <w:t> </w:t>
      </w:r>
      <w:r>
        <w:rPr>
          <w:u w:val="thick"/>
        </w:rPr>
        <w:t>Development</w:t>
      </w:r>
      <w:r>
        <w:rPr>
          <w:spacing w:val="-8"/>
          <w:u w:val="thick"/>
        </w:rPr>
        <w:t> </w:t>
      </w:r>
      <w:r>
        <w:rPr>
          <w:spacing w:val="-2"/>
          <w:u w:val="thick"/>
        </w:rPr>
        <w:t>(OED)</w:t>
      </w:r>
      <w:r>
        <w:rPr>
          <w:b w:val="0"/>
          <w:spacing w:val="-2"/>
          <w:u w:val="thick"/>
        </w:rPr>
        <w:t>:</w:t>
      </w:r>
    </w:p>
    <w:p>
      <w:pPr>
        <w:spacing w:line="275" w:lineRule="exact" w:before="4"/>
        <w:ind w:left="100" w:right="0" w:firstLine="0"/>
        <w:jc w:val="both"/>
        <w:rPr>
          <w:sz w:val="24"/>
        </w:rPr>
      </w:pPr>
      <w:r>
        <w:rPr>
          <w:i/>
          <w:sz w:val="24"/>
        </w:rPr>
        <w:t>Preferred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fields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restricted,</w:t>
      </w:r>
      <w:r>
        <w:rPr>
          <w:i/>
          <w:spacing w:val="-2"/>
          <w:sz w:val="24"/>
        </w:rPr>
        <w:t> </w:t>
      </w:r>
      <w:r>
        <w:rPr>
          <w:sz w:val="24"/>
        </w:rPr>
        <w:t>data </w:t>
      </w:r>
      <w:r>
        <w:rPr>
          <w:spacing w:val="-2"/>
          <w:sz w:val="24"/>
        </w:rPr>
        <w:t>science/analysis/visualization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92" w:lineRule="exact" w:before="0" w:after="0"/>
        <w:ind w:left="819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Three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“arms”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(heavy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policy):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Policy,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Education-public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outreach,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Grant-</w:t>
      </w:r>
      <w:r>
        <w:rPr>
          <w:rFonts w:ascii="Calibri" w:hAnsi="Calibri"/>
          <w:spacing w:val="-2"/>
          <w:sz w:val="24"/>
        </w:rPr>
        <w:t>Making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43" w:after="0"/>
        <w:ind w:left="819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analysis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geared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towards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eventual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policy-making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outreach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43" w:after="0"/>
        <w:ind w:left="819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Works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closely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Governor’s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Office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federal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agencies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48" w:after="0"/>
        <w:ind w:left="819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Topics: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electricity,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transportation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fuels,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energy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security,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4"/>
          <w:sz w:val="24"/>
        </w:rPr>
        <w:t>etc.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43" w:after="0"/>
        <w:ind w:left="819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21st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Century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Energy Task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Force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and their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5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Pillars inform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all </w:t>
      </w:r>
      <w:r>
        <w:rPr>
          <w:rFonts w:ascii="Calibri" w:hAnsi="Calibri"/>
          <w:spacing w:val="-2"/>
          <w:sz w:val="24"/>
        </w:rPr>
        <w:t>policies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43" w:after="0"/>
        <w:ind w:left="1539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Reliability,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Resiliency,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Stability,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Affordability,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Environmental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Sustainability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11"/>
        <w:rPr>
          <w:rFonts w:ascii="Calibri"/>
        </w:rPr>
      </w:pPr>
    </w:p>
    <w:p>
      <w:pPr>
        <w:spacing w:before="0"/>
        <w:ind w:left="820" w:right="2018" w:hanging="720"/>
        <w:jc w:val="left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Host</w:t>
      </w:r>
      <w:r>
        <w:rPr>
          <w:spacing w:val="-4"/>
          <w:sz w:val="20"/>
        </w:rPr>
        <w:t> </w:t>
      </w:r>
      <w:r>
        <w:rPr>
          <w:sz w:val="20"/>
        </w:rPr>
        <w:t>Offices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added</w:t>
      </w:r>
      <w:r>
        <w:rPr>
          <w:spacing w:val="-4"/>
          <w:sz w:val="20"/>
        </w:rPr>
        <w:t> </w:t>
      </w:r>
      <w:r>
        <w:rPr>
          <w:sz w:val="20"/>
        </w:rPr>
        <w:t>during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application</w:t>
      </w:r>
      <w:r>
        <w:rPr>
          <w:spacing w:val="-4"/>
          <w:sz w:val="20"/>
        </w:rPr>
        <w:t> </w:t>
      </w:r>
      <w:r>
        <w:rPr>
          <w:sz w:val="20"/>
        </w:rPr>
        <w:t>period</w:t>
      </w:r>
      <w:r>
        <w:rPr>
          <w:spacing w:val="-3"/>
          <w:sz w:val="20"/>
        </w:rPr>
        <w:t> </w:t>
      </w:r>
      <w:r>
        <w:rPr>
          <w:sz w:val="20"/>
        </w:rPr>
        <w:t>include: Indiana State Department of Health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</w:rPr>
        <w:t>IDNR</w:t>
      </w:r>
      <w:r>
        <w:rPr>
          <w:spacing w:val="-7"/>
          <w:sz w:val="20"/>
        </w:rPr>
        <w:t> </w:t>
      </w:r>
      <w:r>
        <w:rPr>
          <w:sz w:val="20"/>
        </w:rPr>
        <w:t>Division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Nature</w:t>
      </w:r>
      <w:r>
        <w:rPr>
          <w:spacing w:val="-5"/>
          <w:sz w:val="20"/>
        </w:rPr>
        <w:t> </w:t>
      </w:r>
      <w:r>
        <w:rPr>
          <w:sz w:val="20"/>
        </w:rPr>
        <w:t>Preserves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Division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Forestry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Applicants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notified</w:t>
      </w:r>
      <w:r>
        <w:rPr>
          <w:spacing w:val="-7"/>
          <w:sz w:val="20"/>
        </w:rPr>
        <w:t> </w:t>
      </w:r>
      <w:r>
        <w:rPr>
          <w:sz w:val="20"/>
        </w:rPr>
        <w:t>immediately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these</w:t>
      </w:r>
      <w:r>
        <w:rPr>
          <w:spacing w:val="-7"/>
          <w:sz w:val="20"/>
        </w:rPr>
        <w:t> </w:t>
      </w:r>
      <w:r>
        <w:rPr>
          <w:sz w:val="20"/>
        </w:rPr>
        <w:t>Agencies</w:t>
      </w:r>
      <w:r>
        <w:rPr>
          <w:spacing w:val="-7"/>
          <w:sz w:val="20"/>
        </w:rPr>
        <w:t> </w:t>
      </w:r>
      <w:r>
        <w:rPr>
          <w:sz w:val="20"/>
        </w:rPr>
        <w:t>confirm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participation</w:t>
      </w:r>
    </w:p>
    <w:sectPr>
      <w:footerReference w:type="default" r:id="rId5"/>
      <w:type w:val="continuous"/>
      <w:pgSz w:w="12240" w:h="15840"/>
      <w:pgMar w:header="0" w:footer="1029" w:top="640" w:bottom="1220" w:left="1340" w:right="13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3233813</wp:posOffset>
          </wp:positionH>
          <wp:positionV relativeFrom="page">
            <wp:posOffset>9277941</wp:posOffset>
          </wp:positionV>
          <wp:extent cx="1299051" cy="3110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9051" cy="311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40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2024-10-31T17:52:21Z</dcterms:created>
  <dcterms:modified xsi:type="dcterms:W3CDTF">2024-10-31T17:52:21Z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LastSaved">
    <vt:filetime>2024-10-31T00:00:00Z</vt:filetime>
  </property>
  <property fmtid="{D5CDD505-2E9C-101B-9397-08002B2CF9AE}" pid="4" name="Producer">
    <vt:lpwstr>macOS Version 14.6.1 (Build 23G93) Quartz PDFContext</vt:lpwstr>
  </property>
</Properties>
</file>